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6A2" w:rsidRDefault="00AC41A8" w:rsidP="00D826A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Vermont </w:t>
      </w:r>
      <w:r w:rsidR="00D826A2" w:rsidRPr="00A77A82">
        <w:rPr>
          <w:b/>
        </w:rPr>
        <w:t>Department of Health Op</w:t>
      </w:r>
      <w:r w:rsidR="00D826A2">
        <w:rPr>
          <w:b/>
        </w:rPr>
        <w:t>ioid and VPMS Rules Summary</w:t>
      </w:r>
    </w:p>
    <w:p w:rsidR="00C53914" w:rsidRPr="00AB30C7" w:rsidRDefault="00AB30C7" w:rsidP="00AB30C7">
      <w:pPr>
        <w:rPr>
          <w:b/>
        </w:rPr>
      </w:pPr>
      <w:r>
        <w:t xml:space="preserve">For more information contact: Jessa Barnard, Esq, </w:t>
      </w:r>
      <w:hyperlink r:id="rId7" w:history="1">
        <w:r w:rsidR="00C53914" w:rsidRPr="00CC00FB">
          <w:rPr>
            <w:rStyle w:val="Hyperlink"/>
          </w:rPr>
          <w:t>jbarnard@vtmd.org</w:t>
        </w:r>
      </w:hyperlink>
      <w:r>
        <w:t xml:space="preserve">, </w:t>
      </w:r>
      <w:r w:rsidR="00C53914">
        <w:t>802-223-7898 x 1</w:t>
      </w:r>
      <w:r w:rsidR="00E52500">
        <w:t>1</w:t>
      </w:r>
    </w:p>
    <w:p w:rsidR="00706F0E" w:rsidRDefault="00706F0E" w:rsidP="00D826A2">
      <w:pPr>
        <w:spacing w:after="0" w:line="240" w:lineRule="auto"/>
      </w:pPr>
      <w:r>
        <w:t xml:space="preserve">Resources: </w:t>
      </w:r>
    </w:p>
    <w:p w:rsidR="00FD15E1" w:rsidRDefault="00FD15E1" w:rsidP="0033493B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Full text of Rule Governing Prescribing of Opioids for Pain: </w:t>
      </w:r>
      <w:hyperlink r:id="rId8" w:history="1">
        <w:r w:rsidRPr="006F4790">
          <w:rPr>
            <w:rStyle w:val="Hyperlink"/>
          </w:rPr>
          <w:t>http://www.healthvermont.gov/sites/default/files/documents/pdf/Opioid%20Prescribing%20Rule%202.1.19.pdf</w:t>
        </w:r>
      </w:hyperlink>
      <w:r>
        <w:t xml:space="preserve"> </w:t>
      </w:r>
      <w:r w:rsidRPr="00FD15E1">
        <w:t xml:space="preserve"> </w:t>
      </w:r>
    </w:p>
    <w:p w:rsidR="00FD15E1" w:rsidRDefault="00FD15E1" w:rsidP="00FD15E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Full text Vermont Prescription Monitoring Program Rule: </w:t>
      </w:r>
      <w:hyperlink r:id="rId9" w:history="1">
        <w:r w:rsidRPr="006F4790">
          <w:rPr>
            <w:rStyle w:val="Hyperlink"/>
          </w:rPr>
          <w:t>http://www.healthvermont.gov/sites/default/files/documents/pdf/REG_vpms-20170701.pdf</w:t>
        </w:r>
      </w:hyperlink>
    </w:p>
    <w:p w:rsidR="00CA157F" w:rsidRDefault="00CA157F" w:rsidP="00997BC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VDH Resources, including </w:t>
      </w:r>
      <w:r w:rsidR="00997BC1">
        <w:t>sample forms</w:t>
      </w:r>
      <w:r w:rsidR="00997BC1" w:rsidRPr="00A358BF">
        <w:t xml:space="preserve">, </w:t>
      </w:r>
      <w:r w:rsidRPr="00A358BF">
        <w:t>FAQs</w:t>
      </w:r>
      <w:r w:rsidR="00A358BF">
        <w:t xml:space="preserve"> &amp; </w:t>
      </w:r>
      <w:r w:rsidR="00997BC1">
        <w:t>archived webinar</w:t>
      </w:r>
      <w:r>
        <w:t>:</w:t>
      </w:r>
      <w:r w:rsidR="00957E3B">
        <w:t xml:space="preserve"> </w:t>
      </w:r>
      <w:hyperlink r:id="rId10" w:history="1">
        <w:r w:rsidR="00997BC1" w:rsidRPr="00061FD3">
          <w:rPr>
            <w:rStyle w:val="Hyperlink"/>
          </w:rPr>
          <w:t>http://www.healthvermont.gov/alcohol-drugs/professionals/help-me-stay-licensed-meet-requirements</w:t>
        </w:r>
      </w:hyperlink>
      <w:r w:rsidR="00997BC1">
        <w:t xml:space="preserve"> </w:t>
      </w:r>
    </w:p>
    <w:p w:rsidR="0015715D" w:rsidRDefault="0015715D" w:rsidP="0015715D">
      <w:pPr>
        <w:pStyle w:val="ListParagraph"/>
        <w:numPr>
          <w:ilvl w:val="0"/>
          <w:numId w:val="4"/>
        </w:numPr>
        <w:spacing w:after="0" w:line="240" w:lineRule="auto"/>
      </w:pPr>
      <w:r>
        <w:t>UVM Academic Detailing one-hour interactive visits</w:t>
      </w:r>
      <w:r w:rsidR="00997BC1">
        <w:t xml:space="preserve"> &amp; handouts</w:t>
      </w:r>
      <w:r>
        <w:t xml:space="preserve"> (intro and advanced opioid management): </w:t>
      </w:r>
      <w:hyperlink r:id="rId11" w:history="1">
        <w:r w:rsidRPr="001F6193">
          <w:rPr>
            <w:rStyle w:val="Hyperlink"/>
          </w:rPr>
          <w:t>https://www.med.uvm.edu/ahec/vermontacademicdetailing</w:t>
        </w:r>
      </w:hyperlink>
    </w:p>
    <w:p w:rsidR="00CA157F" w:rsidRPr="00706F0E" w:rsidRDefault="00706F0E" w:rsidP="00B44B09">
      <w:pPr>
        <w:pStyle w:val="ListParagraph"/>
        <w:numPr>
          <w:ilvl w:val="0"/>
          <w:numId w:val="4"/>
        </w:numPr>
        <w:spacing w:after="0" w:line="240" w:lineRule="auto"/>
      </w:pPr>
      <w:r w:rsidRPr="00706F0E">
        <w:rPr>
          <w:rFonts w:eastAsia="Times New Roman" w:cs="Arial"/>
        </w:rPr>
        <w:t xml:space="preserve">Quality </w:t>
      </w:r>
      <w:r w:rsidRPr="00706F0E">
        <w:t>Improvement</w:t>
      </w:r>
      <w:r w:rsidRPr="00706F0E">
        <w:rPr>
          <w:rFonts w:eastAsia="Times New Roman" w:cs="Arial"/>
        </w:rPr>
        <w:t xml:space="preserve"> Assistance: Nicole Rau:  </w:t>
      </w:r>
      <w:hyperlink r:id="rId12" w:history="1">
        <w:r w:rsidRPr="00706F0E">
          <w:rPr>
            <w:rStyle w:val="Hyperlink"/>
            <w:rFonts w:eastAsia="Times New Roman" w:cs="Arial"/>
          </w:rPr>
          <w:t>nicole.Rau@Vermont.Gov</w:t>
        </w:r>
      </w:hyperlink>
      <w:r w:rsidRPr="00706F0E">
        <w:rPr>
          <w:rFonts w:eastAsia="Times New Roman" w:cs="Arial"/>
        </w:rPr>
        <w:t xml:space="preserve"> or 802-951-5803</w:t>
      </w:r>
    </w:p>
    <w:p w:rsidR="00706F0E" w:rsidRDefault="00706F0E" w:rsidP="00706F0E">
      <w:pPr>
        <w:spacing w:after="0" w:line="240" w:lineRule="auto"/>
      </w:pPr>
    </w:p>
    <w:p w:rsidR="00706F0E" w:rsidRDefault="00706F0E" w:rsidP="00706F0E">
      <w:pPr>
        <w:spacing w:after="0" w:line="240" w:lineRule="auto"/>
      </w:pPr>
    </w:p>
    <w:p w:rsidR="00D826A2" w:rsidRDefault="00D826A2" w:rsidP="00D826A2">
      <w:pPr>
        <w:jc w:val="center"/>
        <w:rPr>
          <w:b/>
          <w:u w:val="single"/>
        </w:rPr>
      </w:pPr>
      <w:r w:rsidRPr="003476E8">
        <w:rPr>
          <w:b/>
          <w:u w:val="single"/>
        </w:rPr>
        <w:t>Rule Governing the Prescribing of Opioids for Pain</w:t>
      </w:r>
    </w:p>
    <w:p w:rsidR="00997BC1" w:rsidRPr="00997BC1" w:rsidRDefault="00997BC1" w:rsidP="00D826A2">
      <w:pPr>
        <w:jc w:val="center"/>
        <w:rPr>
          <w:u w:val="single"/>
        </w:rPr>
      </w:pPr>
      <w:r w:rsidRPr="00997BC1">
        <w:rPr>
          <w:u w:val="single"/>
        </w:rPr>
        <w:t xml:space="preserve">Adopted July 2017, with updates effective March 1, 2019 </w:t>
      </w:r>
    </w:p>
    <w:p w:rsidR="00D826A2" w:rsidRDefault="00D826A2" w:rsidP="00D826A2">
      <w:pPr>
        <w:pStyle w:val="ListParagraph"/>
        <w:numPr>
          <w:ilvl w:val="0"/>
          <w:numId w:val="1"/>
        </w:numPr>
        <w:rPr>
          <w:u w:val="single"/>
        </w:rPr>
      </w:pPr>
      <w:r w:rsidRPr="0022367F">
        <w:rPr>
          <w:u w:val="single"/>
        </w:rPr>
        <w:t xml:space="preserve">Section 4: </w:t>
      </w:r>
      <w:r>
        <w:rPr>
          <w:u w:val="single"/>
        </w:rPr>
        <w:t>Universal Precautions: p</w:t>
      </w:r>
      <w:r w:rsidRPr="004320AE">
        <w:rPr>
          <w:u w:val="single"/>
        </w:rPr>
        <w:t xml:space="preserve">rior to writing a prescription for an opioid for the first time during a course of treatment </w:t>
      </w:r>
      <w:r>
        <w:rPr>
          <w:u w:val="single"/>
        </w:rPr>
        <w:t xml:space="preserve">to any patient </w:t>
      </w:r>
      <w:r w:rsidRPr="004320AE">
        <w:rPr>
          <w:u w:val="single"/>
        </w:rPr>
        <w:t xml:space="preserve">(chronic or acute), prescribers </w:t>
      </w:r>
      <w:r>
        <w:rPr>
          <w:u w:val="single"/>
        </w:rPr>
        <w:t>are</w:t>
      </w:r>
      <w:r w:rsidRPr="004320AE">
        <w:rPr>
          <w:u w:val="single"/>
        </w:rPr>
        <w:t xml:space="preserve"> required to: </w:t>
      </w:r>
    </w:p>
    <w:p w:rsidR="00D826A2" w:rsidRPr="004320AE" w:rsidRDefault="00D826A2" w:rsidP="00D826A2">
      <w:pPr>
        <w:pStyle w:val="ListParagraph"/>
        <w:rPr>
          <w:u w:val="single"/>
        </w:rPr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Consider and document in the medical record any appropriate non-pharmacological treatments for pain management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May include, but not be limited to: NSAIDs, acetaminophen, acupuncture, osteopathic manipulative treatment, chiropractic, physical therapy </w:t>
      </w:r>
    </w:p>
    <w:p w:rsidR="00D826A2" w:rsidRDefault="00D826A2" w:rsidP="00D826A2">
      <w:pPr>
        <w:pStyle w:val="ListParagraph"/>
        <w:ind w:left="216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Query the VPMS in accordance with VPMS Rule </w:t>
      </w:r>
      <w:r w:rsidR="00BC1426">
        <w:t xml:space="preserve">(see below)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Exemptions include: in the case of prescribing 10 or fewer pills (or the equivalent dose); cases of electronic or technological failure; chronic pain due to cancer or cancer treatment; palliative care; end of life and hospice care; patients in skilled and intermediate care nursing facilities </w:t>
      </w:r>
    </w:p>
    <w:p w:rsidR="00D826A2" w:rsidRDefault="00BC1426" w:rsidP="00D826A2">
      <w:pPr>
        <w:pStyle w:val="ListParagraph"/>
        <w:numPr>
          <w:ilvl w:val="2"/>
          <w:numId w:val="1"/>
        </w:numPr>
      </w:pPr>
      <w:r>
        <w:t>A</w:t>
      </w:r>
      <w:r w:rsidR="00D826A2">
        <w:t xml:space="preserve"> delegate may access and query the system</w:t>
      </w:r>
    </w:p>
    <w:p w:rsidR="00D826A2" w:rsidRDefault="00D826A2" w:rsidP="00D826A2">
      <w:pPr>
        <w:pStyle w:val="ListParagraph"/>
        <w:ind w:left="216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>Provide patient education and</w:t>
      </w:r>
      <w:r w:rsidR="00BC1426">
        <w:t xml:space="preserve"> obtain</w:t>
      </w:r>
      <w:r>
        <w:t xml:space="preserve"> informed consent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Have an </w:t>
      </w:r>
      <w:r w:rsidRPr="00666BE9">
        <w:rPr>
          <w:u w:val="single"/>
        </w:rPr>
        <w:t>in-person discussion</w:t>
      </w:r>
      <w:r>
        <w:t xml:space="preserve"> with the patient or legal representative regarding the risks, potential side effects, alternatives, tapering, safe storage and disposal of opioids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Provide an </w:t>
      </w:r>
      <w:r w:rsidRPr="00666BE9">
        <w:rPr>
          <w:u w:val="single"/>
        </w:rPr>
        <w:t>education sheet</w:t>
      </w:r>
      <w:r>
        <w:t xml:space="preserve"> created by the Department of Health (or the practice’s own form if it contains all of the same information) </w:t>
      </w:r>
    </w:p>
    <w:p w:rsidR="00D826A2" w:rsidRDefault="00D826A2" w:rsidP="00BC1426">
      <w:pPr>
        <w:pStyle w:val="ListParagraph"/>
        <w:numPr>
          <w:ilvl w:val="3"/>
          <w:numId w:val="1"/>
        </w:numPr>
      </w:pPr>
      <w:r>
        <w:t xml:space="preserve">See </w:t>
      </w:r>
      <w:r w:rsidR="00AB30C7">
        <w:t xml:space="preserve">Department of Health model at: </w:t>
      </w:r>
      <w:hyperlink r:id="rId13" w:history="1">
        <w:r w:rsidR="00BC1426" w:rsidRPr="00061FD3">
          <w:rPr>
            <w:rStyle w:val="Hyperlink"/>
          </w:rPr>
          <w:t>http://www.healthvermont.gov/sites/default/files/documents/pdf/adap_opioid_patient_informaton.pdf</w:t>
        </w:r>
      </w:hyperlink>
      <w:r w:rsidR="00BC1426">
        <w:t xml:space="preserve"> </w:t>
      </w:r>
    </w:p>
    <w:p w:rsidR="009A057E" w:rsidRDefault="00D826A2" w:rsidP="00D826A2">
      <w:pPr>
        <w:pStyle w:val="ListParagraph"/>
        <w:numPr>
          <w:ilvl w:val="2"/>
          <w:numId w:val="1"/>
        </w:numPr>
      </w:pPr>
      <w:r>
        <w:lastRenderedPageBreak/>
        <w:t xml:space="preserve">Receive a </w:t>
      </w:r>
      <w:r w:rsidRPr="00666BE9">
        <w:rPr>
          <w:u w:val="single"/>
        </w:rPr>
        <w:t>signed, informed consent</w:t>
      </w:r>
      <w:r>
        <w:t xml:space="preserve"> from the patient or legal representat</w:t>
      </w:r>
      <w:r w:rsidR="009A057E">
        <w:t>ive that covers listed topics</w:t>
      </w:r>
    </w:p>
    <w:p w:rsidR="00957E3B" w:rsidRDefault="009A057E" w:rsidP="00957E3B">
      <w:pPr>
        <w:pStyle w:val="ListParagraph"/>
        <w:numPr>
          <w:ilvl w:val="3"/>
          <w:numId w:val="1"/>
        </w:numPr>
      </w:pPr>
      <w:r>
        <w:t xml:space="preserve">See </w:t>
      </w:r>
      <w:r w:rsidR="00AB30C7">
        <w:t xml:space="preserve">Department model at: </w:t>
      </w:r>
      <w:hyperlink r:id="rId14" w:history="1">
        <w:r w:rsidR="00BC1426" w:rsidRPr="00061FD3">
          <w:rPr>
            <w:rStyle w:val="Hyperlink"/>
          </w:rPr>
          <w:t>http://www.healthvermont.gov/sites/default/files/documents/pdf/ADAP_EXAMPLE%20Acute%20Opioid%20Rx%20Informed%20Consent.pdf</w:t>
        </w:r>
      </w:hyperlink>
      <w:r>
        <w:t xml:space="preserve">; </w:t>
      </w:r>
      <w:r w:rsidR="00D826A2">
        <w:t>the practice may combine the information sheet with the informed consent form</w:t>
      </w:r>
    </w:p>
    <w:p w:rsidR="00957E3B" w:rsidRDefault="00957E3B" w:rsidP="00957E3B">
      <w:pPr>
        <w:pStyle w:val="ListParagraph"/>
        <w:ind w:left="2880"/>
      </w:pPr>
    </w:p>
    <w:p w:rsidR="00D826A2" w:rsidRDefault="00957E3B" w:rsidP="00957E3B">
      <w:pPr>
        <w:pStyle w:val="ListParagraph"/>
        <w:numPr>
          <w:ilvl w:val="1"/>
          <w:numId w:val="1"/>
        </w:numPr>
      </w:pPr>
      <w:r>
        <w:t xml:space="preserve">Patients who are terminally ill, receiving hospice services or who are hospice-eligible are exempt from Section 4 requirements however, must be informed regarding safe storage and disposal and be provided a patient education sheet (see section 9.2) </w:t>
      </w:r>
    </w:p>
    <w:p w:rsidR="009A057E" w:rsidRDefault="009A057E" w:rsidP="00D826A2">
      <w:pPr>
        <w:pStyle w:val="ListParagraph"/>
        <w:ind w:left="2880"/>
      </w:pPr>
    </w:p>
    <w:p w:rsidR="00D826A2" w:rsidRDefault="00D826A2" w:rsidP="00D826A2">
      <w:pPr>
        <w:pStyle w:val="ListParagraph"/>
        <w:numPr>
          <w:ilvl w:val="0"/>
          <w:numId w:val="1"/>
        </w:numPr>
      </w:pPr>
      <w:r w:rsidRPr="0022367F">
        <w:rPr>
          <w:u w:val="single"/>
        </w:rPr>
        <w:t xml:space="preserve">Section 5: </w:t>
      </w:r>
      <w:r>
        <w:rPr>
          <w:u w:val="single"/>
        </w:rPr>
        <w:t xml:space="preserve"> Pr</w:t>
      </w:r>
      <w:r w:rsidRPr="0022367F">
        <w:rPr>
          <w:u w:val="single"/>
        </w:rPr>
        <w:t>escribing limits for the first prescription for acute pain</w:t>
      </w: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>Prescribers will be required to follow the following limits for the first prescription for acute pain</w:t>
      </w: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These limits do not prevent a prescriber from writing a second prescription or refill prescription; refills and renewals are not subject to the prescribing limits; the daily limit is an average to allow for higher doses initially with tapering over time; pain category in which patient is placed is based on medical judgment of prescriber </w:t>
      </w:r>
    </w:p>
    <w:p w:rsidR="00957E3B" w:rsidRDefault="00957E3B" w:rsidP="00957E3B">
      <w:pPr>
        <w:pStyle w:val="ListParagraph"/>
        <w:numPr>
          <w:ilvl w:val="1"/>
          <w:numId w:val="1"/>
        </w:numPr>
      </w:pPr>
      <w:r>
        <w:t>Note that these limits do not apply to in-facili</w:t>
      </w:r>
      <w:r w:rsidR="00070E3D">
        <w:t>ty administration of medication</w:t>
      </w:r>
    </w:p>
    <w:p w:rsidR="00070E3D" w:rsidRDefault="00070E3D" w:rsidP="00070E3D">
      <w:pPr>
        <w:pStyle w:val="ListParagraph"/>
        <w:ind w:left="144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Adults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Minor pain: 0 MME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Moderate pain: 24 MME/day for 0-5 days, for up to 120 MME total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Severe pain: 32 MME/day for 0-5 days, for up to 160 MME total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Extreme pain (reason must be documented in the medical record): 50 MME/day for up to 7 days max, for up to 350 MME total </w:t>
      </w: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>Children age 0-17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Minor pain: 0 MME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Moderate to severe pain: 24 MME/day, 0-3 days, 72 MME total </w:t>
      </w:r>
    </w:p>
    <w:p w:rsidR="00070E3D" w:rsidRDefault="00070E3D" w:rsidP="00070E3D">
      <w:pPr>
        <w:pStyle w:val="ListParagraph"/>
        <w:ind w:left="216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Exemptions from these prescribing limits: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Pain associated with significant or severe trauma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Pain associated with complex surgical interventions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Pain associated with prolonged inpatient care due to post-operative complications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Medication assisted treatment for substance use disorders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 xml:space="preserve">Patients who are not opioid naïve (defined as those who have used opioids for more than seven days during the previous 30 days) </w:t>
      </w:r>
    </w:p>
    <w:p w:rsidR="00BC1426" w:rsidRDefault="00D826A2" w:rsidP="00BC1426">
      <w:pPr>
        <w:pStyle w:val="ListParagraph"/>
        <w:numPr>
          <w:ilvl w:val="2"/>
          <w:numId w:val="1"/>
        </w:numPr>
      </w:pPr>
      <w:r>
        <w:t xml:space="preserve">Other circumstances as determined by the Commissioner of Health </w:t>
      </w:r>
    </w:p>
    <w:p w:rsidR="00957E3B" w:rsidRDefault="00957E3B" w:rsidP="00BC1426">
      <w:pPr>
        <w:pStyle w:val="ListParagraph"/>
        <w:numPr>
          <w:ilvl w:val="2"/>
          <w:numId w:val="1"/>
        </w:numPr>
      </w:pPr>
      <w:r>
        <w:t xml:space="preserve">Patients who are terminally ill, receiving hospice services or who are hospice-eligible (see section 9.1) </w:t>
      </w:r>
    </w:p>
    <w:p w:rsidR="00BC1426" w:rsidRDefault="00BC1426" w:rsidP="00BC1426">
      <w:pPr>
        <w:pStyle w:val="ListParagraph"/>
        <w:numPr>
          <w:ilvl w:val="2"/>
          <w:numId w:val="1"/>
        </w:numPr>
      </w:pPr>
      <w:r>
        <w:t xml:space="preserve">Note: </w:t>
      </w:r>
      <w:r w:rsidR="00957E3B">
        <w:t>an exemption</w:t>
      </w:r>
      <w:r>
        <w:t xml:space="preserve"> previously in the rule for patients in skilled and intermedi</w:t>
      </w:r>
      <w:r w:rsidR="00957E3B">
        <w:t xml:space="preserve">ate care nursing facilities has been removed, meaning the prescribing limits DO apply to such patients </w:t>
      </w:r>
    </w:p>
    <w:p w:rsidR="00D826A2" w:rsidRDefault="00D826A2" w:rsidP="00D826A2">
      <w:pPr>
        <w:pStyle w:val="ListParagraph"/>
        <w:ind w:left="216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Extended release/long-acting opioids:  If the prescriber needs to use long-acting opioids for acute pain, the reason must be justified in the medical record </w:t>
      </w:r>
    </w:p>
    <w:p w:rsidR="00070E3D" w:rsidRDefault="00070E3D" w:rsidP="00070E3D">
      <w:pPr>
        <w:pStyle w:val="ListParagraph"/>
        <w:ind w:left="144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Consultation and Transfer of Care </w:t>
      </w:r>
    </w:p>
    <w:p w:rsidR="00D826A2" w:rsidRPr="001B6445" w:rsidRDefault="00D826A2" w:rsidP="00D826A2">
      <w:pPr>
        <w:pStyle w:val="ListParagraph"/>
        <w:numPr>
          <w:ilvl w:val="2"/>
          <w:numId w:val="1"/>
        </w:numPr>
      </w:pPr>
      <w:r>
        <w:t xml:space="preserve">Prior to </w:t>
      </w:r>
      <w:r w:rsidRPr="00666BE9">
        <w:rPr>
          <w:i/>
          <w:u w:val="single"/>
        </w:rPr>
        <w:t>ending</w:t>
      </w:r>
      <w:r>
        <w:t xml:space="preserve"> treatment of an </w:t>
      </w:r>
      <w:r w:rsidRPr="00666BE9">
        <w:rPr>
          <w:u w:val="single"/>
        </w:rPr>
        <w:t>adult</w:t>
      </w:r>
      <w:r>
        <w:t xml:space="preserve"> for acute pain, a prescriber who is not the PCP shall make a reasonable effort to communicate with the PCP with “any relevant clinical information regarding the patient’s condition, diagnosis and treatment.”  A clear discharge summary that includes expectations for ongoing pain treatment meets this requirement. </w:t>
      </w:r>
    </w:p>
    <w:p w:rsidR="00E60E00" w:rsidRDefault="00D826A2" w:rsidP="00E60E00">
      <w:pPr>
        <w:pStyle w:val="ListParagraph"/>
        <w:numPr>
          <w:ilvl w:val="2"/>
          <w:numId w:val="1"/>
        </w:numPr>
      </w:pPr>
      <w:r w:rsidRPr="00A77730">
        <w:t xml:space="preserve">Prior to </w:t>
      </w:r>
      <w:r w:rsidRPr="00666BE9">
        <w:rPr>
          <w:i/>
          <w:u w:val="single"/>
        </w:rPr>
        <w:t>prescribing</w:t>
      </w:r>
      <w:r w:rsidRPr="00A77730">
        <w:t xml:space="preserve"> an opioid to a </w:t>
      </w:r>
      <w:r w:rsidRPr="00666BE9">
        <w:rPr>
          <w:u w:val="single"/>
        </w:rPr>
        <w:t>child</w:t>
      </w:r>
      <w:r w:rsidRPr="00A77730">
        <w:t xml:space="preserve"> in an ED, urgent care or specialty care setting, </w:t>
      </w:r>
      <w:r>
        <w:t xml:space="preserve">the prescriber must </w:t>
      </w:r>
      <w:r w:rsidRPr="00A77730">
        <w:t xml:space="preserve">make a reasonable effort to consult with </w:t>
      </w:r>
      <w:r>
        <w:t>the</w:t>
      </w:r>
      <w:r w:rsidRPr="00A77730">
        <w:t xml:space="preserve"> child’s PCP</w:t>
      </w:r>
    </w:p>
    <w:p w:rsidR="009A057E" w:rsidRDefault="009A057E" w:rsidP="009A057E">
      <w:pPr>
        <w:pStyle w:val="ListParagraph"/>
        <w:ind w:left="1440"/>
      </w:pPr>
    </w:p>
    <w:p w:rsidR="00D826A2" w:rsidRPr="00E60E00" w:rsidRDefault="00D826A2" w:rsidP="00E60E00">
      <w:pPr>
        <w:pStyle w:val="ListParagraph"/>
        <w:numPr>
          <w:ilvl w:val="0"/>
          <w:numId w:val="1"/>
        </w:numPr>
      </w:pPr>
      <w:r w:rsidRPr="00E60E00">
        <w:rPr>
          <w:u w:val="single"/>
        </w:rPr>
        <w:t>Section 6: Chronic Pain</w:t>
      </w: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Outlines requirements for prescribing Schedule II, III or IV opioids for pain lasting longer than 90 days; if this is first time prescription, Universal Precautions of Sec 4 also apply </w:t>
      </w:r>
    </w:p>
    <w:p w:rsidR="00070E3D" w:rsidRDefault="00D826A2" w:rsidP="00A2022F">
      <w:pPr>
        <w:pStyle w:val="ListParagraph"/>
        <w:numPr>
          <w:ilvl w:val="1"/>
          <w:numId w:val="1"/>
        </w:numPr>
      </w:pPr>
      <w:r>
        <w:t>The rules for chr</w:t>
      </w:r>
      <w:r w:rsidR="00AC3439">
        <w:t>onic pain are largely unchanged – require screening, evaluation &amp; risk assessment;</w:t>
      </w:r>
      <w:r>
        <w:t xml:space="preserve"> it require</w:t>
      </w:r>
      <w:r w:rsidR="00070E3D">
        <w:t>s</w:t>
      </w:r>
      <w:r>
        <w:t xml:space="preserve"> a reevaluation of the medication and treatment plan every 90 days and when exceeding a MME Daily Dose of 90 </w:t>
      </w:r>
    </w:p>
    <w:p w:rsidR="00070E3D" w:rsidRDefault="00070E3D" w:rsidP="00A2022F">
      <w:pPr>
        <w:pStyle w:val="ListParagraph"/>
        <w:numPr>
          <w:ilvl w:val="1"/>
          <w:numId w:val="1"/>
        </w:numPr>
      </w:pPr>
      <w:r>
        <w:t xml:space="preserve">Exemptions: </w:t>
      </w:r>
    </w:p>
    <w:p w:rsidR="00070E3D" w:rsidRDefault="00070E3D" w:rsidP="00070E3D">
      <w:pPr>
        <w:pStyle w:val="ListParagraph"/>
        <w:numPr>
          <w:ilvl w:val="2"/>
          <w:numId w:val="1"/>
        </w:numPr>
      </w:pPr>
      <w:r>
        <w:t>C</w:t>
      </w:r>
      <w:r w:rsidR="00D826A2">
        <w:t xml:space="preserve">hronic pain associated </w:t>
      </w:r>
      <w:r>
        <w:t>with cancer or cancer treatment</w:t>
      </w:r>
    </w:p>
    <w:p w:rsidR="00070E3D" w:rsidRDefault="00070E3D" w:rsidP="00070E3D">
      <w:pPr>
        <w:pStyle w:val="ListParagraph"/>
        <w:numPr>
          <w:ilvl w:val="2"/>
          <w:numId w:val="1"/>
        </w:numPr>
      </w:pPr>
      <w:r>
        <w:t xml:space="preserve">Patients in nursing homes </w:t>
      </w:r>
    </w:p>
    <w:p w:rsidR="00070E3D" w:rsidRDefault="00070E3D" w:rsidP="00070E3D">
      <w:pPr>
        <w:pStyle w:val="ListParagraph"/>
        <w:numPr>
          <w:ilvl w:val="2"/>
          <w:numId w:val="1"/>
        </w:numPr>
      </w:pPr>
      <w:r>
        <w:t xml:space="preserve">Patients who are terminally ill, receiving hospice services or who are hospice-eligible (see section 9.1) </w:t>
      </w: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For more information and resources on implementing chronic pain requirements, see </w:t>
      </w:r>
      <w:hyperlink r:id="rId15" w:history="1">
        <w:r w:rsidRPr="00DA737C">
          <w:rPr>
            <w:rStyle w:val="Hyperlink"/>
          </w:rPr>
          <w:t>http://www.healthvermont.gov/alcohol-drugs/professionals/resources-patients-and-providers</w:t>
        </w:r>
      </w:hyperlink>
      <w:r>
        <w:t xml:space="preserve"> and </w:t>
      </w:r>
      <w:hyperlink r:id="rId16" w:history="1">
        <w:r w:rsidRPr="00DA737C">
          <w:rPr>
            <w:rStyle w:val="Hyperlink"/>
          </w:rPr>
          <w:t>http://www.vtmd.org/opiate-prescribing-substance-use-disorder-information</w:t>
        </w:r>
      </w:hyperlink>
      <w:r>
        <w:t xml:space="preserve"> </w:t>
      </w:r>
    </w:p>
    <w:p w:rsidR="00D826A2" w:rsidRDefault="00D826A2" w:rsidP="00D826A2">
      <w:pPr>
        <w:pStyle w:val="ListParagraph"/>
        <w:ind w:left="1440"/>
      </w:pPr>
    </w:p>
    <w:p w:rsidR="00D826A2" w:rsidRPr="0072255D" w:rsidRDefault="00D826A2" w:rsidP="00D826A2">
      <w:pPr>
        <w:pStyle w:val="ListParagraph"/>
        <w:numPr>
          <w:ilvl w:val="0"/>
          <w:numId w:val="1"/>
        </w:numPr>
        <w:rPr>
          <w:u w:val="single"/>
        </w:rPr>
      </w:pPr>
      <w:r w:rsidRPr="0072255D">
        <w:rPr>
          <w:u w:val="single"/>
        </w:rPr>
        <w:t xml:space="preserve">Section 7: Co-Prescribing of Naloxone </w:t>
      </w:r>
    </w:p>
    <w:p w:rsidR="00D826A2" w:rsidRDefault="00FD15E1" w:rsidP="00D826A2">
      <w:pPr>
        <w:pStyle w:val="ListParagraph"/>
        <w:numPr>
          <w:ilvl w:val="1"/>
          <w:numId w:val="1"/>
        </w:numPr>
      </w:pPr>
      <w:r>
        <w:t>Prescribers must prescribe naloxone</w:t>
      </w:r>
      <w:r w:rsidR="00D826A2">
        <w:t xml:space="preserve"> </w:t>
      </w:r>
      <w:r>
        <w:t>OR document in the medical record that a patient has a prescription or is possession of naloxone if (1) patient</w:t>
      </w:r>
      <w:r w:rsidR="00D826A2">
        <w:t xml:space="preserve"> receiving 90 MME </w:t>
      </w:r>
      <w:r>
        <w:t xml:space="preserve">or more </w:t>
      </w:r>
      <w:r w:rsidR="00D826A2">
        <w:t>Daily Dose of an opioid or</w:t>
      </w:r>
      <w:r>
        <w:t xml:space="preserve"> (2)</w:t>
      </w:r>
      <w:r w:rsidR="00D826A2">
        <w:t xml:space="preserve"> when receiving a concurrent benzodiazepine </w:t>
      </w:r>
    </w:p>
    <w:p w:rsidR="00D826A2" w:rsidRDefault="00D826A2" w:rsidP="00D826A2">
      <w:pPr>
        <w:pStyle w:val="ListParagraph"/>
        <w:ind w:left="1440"/>
      </w:pPr>
    </w:p>
    <w:p w:rsidR="00D826A2" w:rsidRPr="00C93717" w:rsidRDefault="00D826A2" w:rsidP="00D826A2">
      <w:pPr>
        <w:pStyle w:val="ListParagraph"/>
        <w:numPr>
          <w:ilvl w:val="0"/>
          <w:numId w:val="1"/>
        </w:numPr>
        <w:rPr>
          <w:u w:val="single"/>
        </w:rPr>
      </w:pPr>
      <w:r w:rsidRPr="00C93717">
        <w:rPr>
          <w:u w:val="single"/>
        </w:rPr>
        <w:t xml:space="preserve">Section 8: Rules for Prescribing Extended Release </w:t>
      </w:r>
      <w:proofErr w:type="spellStart"/>
      <w:r w:rsidRPr="00C93717">
        <w:rPr>
          <w:u w:val="single"/>
        </w:rPr>
        <w:t>Hydrocodones</w:t>
      </w:r>
      <w:proofErr w:type="spellEnd"/>
      <w:r w:rsidRPr="00C93717">
        <w:rPr>
          <w:u w:val="single"/>
        </w:rPr>
        <w:t xml:space="preserve"> and </w:t>
      </w:r>
      <w:proofErr w:type="spellStart"/>
      <w:r w:rsidRPr="00C93717">
        <w:rPr>
          <w:u w:val="single"/>
        </w:rPr>
        <w:t>Oxycodones</w:t>
      </w:r>
      <w:proofErr w:type="spellEnd"/>
      <w:r w:rsidRPr="00C93717">
        <w:rPr>
          <w:u w:val="single"/>
        </w:rPr>
        <w:t xml:space="preserve"> without Abuse Deterrent Opioid Formulations </w:t>
      </w:r>
    </w:p>
    <w:p w:rsidR="00D826A2" w:rsidRDefault="0072255D" w:rsidP="00D826A2">
      <w:pPr>
        <w:pStyle w:val="ListParagraph"/>
        <w:numPr>
          <w:ilvl w:val="1"/>
          <w:numId w:val="1"/>
        </w:numPr>
      </w:pPr>
      <w:r>
        <w:t>No changes: outlines additional specific conditions for the prescription of these medications</w:t>
      </w:r>
      <w:r w:rsidR="00D826A2">
        <w:t>; require</w:t>
      </w:r>
      <w:r>
        <w:t>s</w:t>
      </w:r>
      <w:r w:rsidR="00D826A2">
        <w:t xml:space="preserve"> reevaluation</w:t>
      </w:r>
      <w:r>
        <w:t xml:space="preserve"> every 90 days</w:t>
      </w:r>
    </w:p>
    <w:p w:rsidR="00403B5D" w:rsidRDefault="00403B5D" w:rsidP="00403B5D">
      <w:pPr>
        <w:pStyle w:val="ListParagraph"/>
        <w:ind w:left="1440"/>
      </w:pPr>
    </w:p>
    <w:p w:rsidR="00403B5D" w:rsidRPr="00403B5D" w:rsidRDefault="00403B5D" w:rsidP="00403B5D">
      <w:pPr>
        <w:pStyle w:val="ListParagraph"/>
        <w:numPr>
          <w:ilvl w:val="0"/>
          <w:numId w:val="1"/>
        </w:numPr>
        <w:rPr>
          <w:u w:val="single"/>
        </w:rPr>
      </w:pPr>
      <w:r w:rsidRPr="00403B5D">
        <w:rPr>
          <w:u w:val="single"/>
        </w:rPr>
        <w:t xml:space="preserve">Section 9: Hospice, Palliative Care and End of Life Care </w:t>
      </w:r>
    </w:p>
    <w:p w:rsidR="0072255D" w:rsidRDefault="0072255D" w:rsidP="007D4C14">
      <w:pPr>
        <w:pStyle w:val="ListParagraph"/>
        <w:numPr>
          <w:ilvl w:val="1"/>
          <w:numId w:val="1"/>
        </w:numPr>
      </w:pPr>
      <w:r>
        <w:t xml:space="preserve">Patients who are terminally ill, receiving hospice services or who are hospice-eligible </w:t>
      </w:r>
      <w:r w:rsidR="00403B5D">
        <w:t xml:space="preserve">are exempt from Sections 4-7, </w:t>
      </w:r>
      <w:r>
        <w:t>require</w:t>
      </w:r>
      <w:r w:rsidR="00403B5D">
        <w:t xml:space="preserve"> education regarding safe storage and disposal, </w:t>
      </w:r>
      <w:r>
        <w:t xml:space="preserve">and </w:t>
      </w:r>
      <w:r w:rsidR="00403B5D">
        <w:t xml:space="preserve">providing a patient education sheet </w:t>
      </w:r>
      <w:r>
        <w:t>(Note: prior to 3/1/19 rules also required informed consent)</w:t>
      </w:r>
    </w:p>
    <w:p w:rsidR="00D826A2" w:rsidRDefault="00403B5D" w:rsidP="00D826A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V</w:t>
      </w:r>
      <w:r w:rsidR="00D826A2" w:rsidRPr="003476E8">
        <w:rPr>
          <w:b/>
          <w:u w:val="single"/>
        </w:rPr>
        <w:t>ermont Prescription Monitoring System Rule</w:t>
      </w:r>
    </w:p>
    <w:p w:rsidR="00997BC1" w:rsidRPr="00997BC1" w:rsidRDefault="00997BC1" w:rsidP="00997BC1">
      <w:pPr>
        <w:jc w:val="center"/>
        <w:rPr>
          <w:u w:val="single"/>
        </w:rPr>
      </w:pPr>
      <w:r w:rsidRPr="00997BC1">
        <w:rPr>
          <w:u w:val="single"/>
        </w:rPr>
        <w:t>(Unchanged since 2017)</w:t>
      </w:r>
    </w:p>
    <w:p w:rsidR="00D826A2" w:rsidRDefault="00D826A2" w:rsidP="00D826A2">
      <w:pPr>
        <w:pStyle w:val="ListParagraph"/>
        <w:numPr>
          <w:ilvl w:val="0"/>
          <w:numId w:val="2"/>
        </w:numPr>
      </w:pPr>
      <w:r w:rsidRPr="00C93717">
        <w:rPr>
          <w:u w:val="single"/>
        </w:rPr>
        <w:t>Sections 4 &amp; 5</w:t>
      </w:r>
      <w:r>
        <w:t>: Outlines updated requirements for pharmacy reporting of data to VPMS and querying of VPMS; note that under Section 4.4, prescribers who dispense controlled substances to their patients must also report data to VPMS in compliance with the rule</w:t>
      </w:r>
    </w:p>
    <w:p w:rsidR="00784283" w:rsidRPr="00784283" w:rsidRDefault="00784283" w:rsidP="00784283">
      <w:pPr>
        <w:pStyle w:val="ListParagraph"/>
      </w:pPr>
      <w:r>
        <w:t xml:space="preserve">(exception for drugs administered directly to a patients) </w:t>
      </w:r>
    </w:p>
    <w:p w:rsidR="00D826A2" w:rsidRDefault="00D826A2" w:rsidP="00D826A2">
      <w:pPr>
        <w:pStyle w:val="ListParagraph"/>
      </w:pPr>
    </w:p>
    <w:p w:rsidR="00D826A2" w:rsidRDefault="00D826A2" w:rsidP="00D826A2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Section 6.0: Registration Requirements </w:t>
      </w:r>
    </w:p>
    <w:p w:rsidR="00D826A2" w:rsidRPr="00AA33B9" w:rsidRDefault="00997BC1" w:rsidP="00D826A2">
      <w:pPr>
        <w:pStyle w:val="ListParagraph"/>
        <w:numPr>
          <w:ilvl w:val="1"/>
          <w:numId w:val="2"/>
        </w:numPr>
        <w:rPr>
          <w:u w:val="single"/>
        </w:rPr>
      </w:pPr>
      <w:r>
        <w:t>A</w:t>
      </w:r>
      <w:r w:rsidR="00D826A2">
        <w:t xml:space="preserve">ll Vermont-licensed prescribers of controlled substances and their delegates must register with the Department to enable access of the VPMS system </w:t>
      </w:r>
    </w:p>
    <w:p w:rsidR="00D826A2" w:rsidRPr="00784283" w:rsidRDefault="00D826A2" w:rsidP="00D826A2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VPMS information and registration website: </w:t>
      </w:r>
      <w:hyperlink r:id="rId17" w:history="1">
        <w:r w:rsidR="00784283" w:rsidRPr="0076743B">
          <w:rPr>
            <w:rStyle w:val="Hyperlink"/>
          </w:rPr>
          <w:t>http://www.healthvermont.gov/alcohol-drugs/professionals/vermont-prescription-monitoring-system-vpms</w:t>
        </w:r>
      </w:hyperlink>
    </w:p>
    <w:p w:rsidR="00784283" w:rsidRPr="007368BC" w:rsidRDefault="00784283" w:rsidP="00784283">
      <w:pPr>
        <w:pStyle w:val="ListParagraph"/>
        <w:ind w:left="1440"/>
        <w:rPr>
          <w:rStyle w:val="Hyperlink"/>
          <w:color w:val="auto"/>
        </w:rPr>
      </w:pPr>
    </w:p>
    <w:p w:rsidR="00D826A2" w:rsidRPr="00AA33B9" w:rsidRDefault="00D826A2" w:rsidP="00D826A2">
      <w:pPr>
        <w:pStyle w:val="ListParagraph"/>
        <w:numPr>
          <w:ilvl w:val="0"/>
          <w:numId w:val="2"/>
        </w:numPr>
        <w:rPr>
          <w:u w:val="single"/>
        </w:rPr>
      </w:pPr>
      <w:r w:rsidRPr="00C93717">
        <w:rPr>
          <w:u w:val="single"/>
        </w:rPr>
        <w:t>Section 6</w:t>
      </w:r>
      <w:r>
        <w:rPr>
          <w:u w:val="single"/>
        </w:rPr>
        <w:t xml:space="preserve">:2 </w:t>
      </w:r>
      <w:r w:rsidRPr="00C93717">
        <w:rPr>
          <w:u w:val="single"/>
        </w:rPr>
        <w:t>Requirements for Prescriber Querying of VPMS</w:t>
      </w:r>
    </w:p>
    <w:p w:rsidR="00D826A2" w:rsidRDefault="00997BC1" w:rsidP="00D826A2">
      <w:pPr>
        <w:pStyle w:val="ListParagraph"/>
        <w:numPr>
          <w:ilvl w:val="1"/>
          <w:numId w:val="2"/>
        </w:numPr>
      </w:pPr>
      <w:r>
        <w:t>T</w:t>
      </w:r>
      <w:r w:rsidR="00D826A2">
        <w:t xml:space="preserve">he first time a clinician prescribes any opioid schedule II, III or IV controlled substance to treat pain (also discussed above in Opioid Rule Section 4) </w:t>
      </w:r>
    </w:p>
    <w:p w:rsidR="00D826A2" w:rsidRDefault="00F35D97" w:rsidP="006705DB">
      <w:pPr>
        <w:pStyle w:val="ListParagraph"/>
        <w:numPr>
          <w:ilvl w:val="1"/>
          <w:numId w:val="2"/>
        </w:numPr>
      </w:pPr>
      <w:r>
        <w:t>T</w:t>
      </w:r>
      <w:r w:rsidR="00D826A2">
        <w:t xml:space="preserve">he first time a clinician prescribes a benzodiazepine </w:t>
      </w:r>
    </w:p>
    <w:p w:rsidR="00F35D97" w:rsidRDefault="00F35D97" w:rsidP="00F35D97">
      <w:pPr>
        <w:pStyle w:val="ListParagraph"/>
        <w:numPr>
          <w:ilvl w:val="1"/>
          <w:numId w:val="2"/>
        </w:numPr>
      </w:pPr>
      <w:r>
        <w:t>When starting a patient on Schedule II, III or IV controlled substance for non-palliative long-term pain therapy of 90 days or more</w:t>
      </w:r>
    </w:p>
    <w:p w:rsidR="00F35D97" w:rsidRDefault="00F35D97" w:rsidP="00F35D97">
      <w:pPr>
        <w:pStyle w:val="ListParagraph"/>
        <w:numPr>
          <w:ilvl w:val="1"/>
          <w:numId w:val="2"/>
        </w:numPr>
      </w:pPr>
      <w:r>
        <w:t xml:space="preserve">Prior to writing replacement prescriptions for Schedule II, III or IV Controlled substances </w:t>
      </w:r>
    </w:p>
    <w:p w:rsidR="00F35D97" w:rsidRDefault="00F35D97" w:rsidP="00F35D97">
      <w:pPr>
        <w:pStyle w:val="ListParagraph"/>
        <w:numPr>
          <w:ilvl w:val="1"/>
          <w:numId w:val="2"/>
        </w:numPr>
      </w:pPr>
      <w:r>
        <w:t xml:space="preserve">At least annually for patients receiving ongoing treatment with an opioid Schedule II, III or IV </w:t>
      </w:r>
    </w:p>
    <w:p w:rsidR="00F35D97" w:rsidRDefault="00F35D97" w:rsidP="00F35D97">
      <w:pPr>
        <w:pStyle w:val="ListParagraph"/>
        <w:numPr>
          <w:ilvl w:val="1"/>
          <w:numId w:val="2"/>
        </w:numPr>
      </w:pPr>
      <w:r>
        <w:t xml:space="preserve">When a patient requests an opioid prescription or renewal from ED or Urgent Care </w:t>
      </w:r>
    </w:p>
    <w:p w:rsidR="00F35D97" w:rsidRDefault="00F35D97" w:rsidP="00F35D97">
      <w:pPr>
        <w:pStyle w:val="ListParagraph"/>
        <w:numPr>
          <w:ilvl w:val="1"/>
          <w:numId w:val="2"/>
        </w:numPr>
      </w:pPr>
      <w:r>
        <w:t>Prior to prescribing buprenorphine and at regular intervals thereafter (see Rule for more details)</w:t>
      </w:r>
    </w:p>
    <w:p w:rsidR="00F35D97" w:rsidRDefault="00F35D97" w:rsidP="00F35D97">
      <w:pPr>
        <w:pStyle w:val="ListParagraph"/>
        <w:ind w:left="1440"/>
      </w:pPr>
    </w:p>
    <w:p w:rsidR="00D826A2" w:rsidRDefault="00D826A2" w:rsidP="00D826A2">
      <w:pPr>
        <w:pStyle w:val="ListParagraph"/>
        <w:numPr>
          <w:ilvl w:val="1"/>
          <w:numId w:val="1"/>
        </w:numPr>
      </w:pPr>
      <w:r>
        <w:t xml:space="preserve">Exemptions include: 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When prescribing 10 or fewer opioid pills (or the equivalent dose) (See 6.2.1)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Chronic pain due to cancer or cancer treatment; palliative care; end of life and hospice care; patients in skilled and intermediate care nursing facilities (See 6.4)</w:t>
      </w:r>
    </w:p>
    <w:p w:rsidR="00D826A2" w:rsidRDefault="00D826A2" w:rsidP="00D826A2">
      <w:pPr>
        <w:pStyle w:val="ListParagraph"/>
        <w:numPr>
          <w:ilvl w:val="2"/>
          <w:numId w:val="1"/>
        </w:numPr>
      </w:pPr>
      <w:r>
        <w:t>Cases of electronic or technological failure (see Section 2.0)</w:t>
      </w:r>
    </w:p>
    <w:p w:rsidR="00784283" w:rsidRDefault="00784283" w:rsidP="00D826A2">
      <w:pPr>
        <w:pStyle w:val="ListParagraph"/>
        <w:numPr>
          <w:ilvl w:val="2"/>
          <w:numId w:val="1"/>
        </w:numPr>
      </w:pPr>
      <w:r>
        <w:t xml:space="preserve">Drugs administered directly to patients </w:t>
      </w:r>
    </w:p>
    <w:p w:rsidR="00D826A2" w:rsidRDefault="00D826A2" w:rsidP="00D826A2">
      <w:pPr>
        <w:pStyle w:val="ListParagraph"/>
        <w:ind w:left="2160"/>
      </w:pPr>
    </w:p>
    <w:p w:rsidR="00D826A2" w:rsidRPr="00AA33B9" w:rsidRDefault="00D826A2" w:rsidP="00D826A2">
      <w:pPr>
        <w:pStyle w:val="ListParagraph"/>
        <w:numPr>
          <w:ilvl w:val="0"/>
          <w:numId w:val="1"/>
        </w:numPr>
        <w:rPr>
          <w:u w:val="single"/>
        </w:rPr>
      </w:pPr>
      <w:r w:rsidRPr="00AA33B9">
        <w:rPr>
          <w:u w:val="single"/>
        </w:rPr>
        <w:t xml:space="preserve">Section 6.3: Prescriber Delegates </w:t>
      </w:r>
    </w:p>
    <w:p w:rsidR="00D826A2" w:rsidRDefault="00F35D97" w:rsidP="00D826A2">
      <w:pPr>
        <w:pStyle w:val="ListParagraph"/>
        <w:numPr>
          <w:ilvl w:val="1"/>
          <w:numId w:val="1"/>
        </w:numPr>
      </w:pPr>
      <w:r>
        <w:t>A</w:t>
      </w:r>
      <w:r w:rsidR="00D826A2">
        <w:t xml:space="preserve"> delegate or delegates may access and query the VPMS system if registered with VPMS </w:t>
      </w:r>
    </w:p>
    <w:p w:rsidR="0015715D" w:rsidRPr="0015715D" w:rsidRDefault="0015715D" w:rsidP="0015715D">
      <w:pPr>
        <w:pStyle w:val="ListParagraph"/>
        <w:ind w:left="1080"/>
      </w:pPr>
    </w:p>
    <w:p w:rsidR="001B3FC2" w:rsidRPr="00706F0E" w:rsidRDefault="00CA157F" w:rsidP="00706F0E">
      <w:pPr>
        <w:pStyle w:val="ListParagraph"/>
        <w:numPr>
          <w:ilvl w:val="0"/>
          <w:numId w:val="5"/>
        </w:numPr>
      </w:pPr>
      <w:r w:rsidRPr="00706F0E">
        <w:t>For more information</w:t>
      </w:r>
      <w:r w:rsidR="00997BC1">
        <w:t xml:space="preserve"> on VPMS</w:t>
      </w:r>
      <w:r w:rsidRPr="00706F0E">
        <w:t xml:space="preserve">, visit </w:t>
      </w:r>
      <w:hyperlink r:id="rId18" w:history="1">
        <w:r w:rsidRPr="00706F0E">
          <w:rPr>
            <w:rStyle w:val="Hyperlink"/>
          </w:rPr>
          <w:t>http://www.healthvermont.gov/alcohol-drugs/professionals/vermont-prescription-monitoring-system-vpms</w:t>
        </w:r>
      </w:hyperlink>
      <w:r w:rsidRPr="00706F0E">
        <w:t xml:space="preserve"> </w:t>
      </w:r>
      <w:r w:rsidR="00706F0E" w:rsidRPr="00706F0E">
        <w:t xml:space="preserve">or contact VPMS Program Administrator Hannah Hauser, </w:t>
      </w:r>
      <w:hyperlink r:id="rId19" w:history="1">
        <w:r w:rsidR="00706F0E" w:rsidRPr="00706F0E">
          <w:rPr>
            <w:rStyle w:val="Hyperlink"/>
            <w:rFonts w:eastAsia="Times New Roman" w:cs="Arial"/>
          </w:rPr>
          <w:t>Hannah.Hauser@Vermont.Gov</w:t>
        </w:r>
      </w:hyperlink>
      <w:r w:rsidR="00706F0E" w:rsidRPr="00706F0E">
        <w:rPr>
          <w:rFonts w:eastAsia="Times New Roman" w:cs="Arial"/>
        </w:rPr>
        <w:t xml:space="preserve"> or 802-652-4147</w:t>
      </w:r>
    </w:p>
    <w:p w:rsidR="001B3FC2" w:rsidRDefault="001B3FC2"/>
    <w:sectPr w:rsidR="001B3FC2" w:rsidSect="0072255D">
      <w:footerReference w:type="default" r:id="rId20"/>
      <w:headerReference w:type="first" r:id="rId21"/>
      <w:footerReference w:type="first" r:id="rId22"/>
      <w:pgSz w:w="12240" w:h="15840"/>
      <w:pgMar w:top="1440" w:right="1440" w:bottom="126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52" w:rsidRDefault="00B91252" w:rsidP="00B91252">
      <w:pPr>
        <w:spacing w:after="0" w:line="240" w:lineRule="auto"/>
      </w:pPr>
      <w:r>
        <w:separator/>
      </w:r>
    </w:p>
  </w:endnote>
  <w:endnote w:type="continuationSeparator" w:id="0">
    <w:p w:rsidR="00B91252" w:rsidRDefault="00B91252" w:rsidP="00B9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5701917"/>
      <w:docPartObj>
        <w:docPartGallery w:val="Page Numbers (Bottom of Page)"/>
        <w:docPartUnique/>
      </w:docPartObj>
    </w:sdtPr>
    <w:sdtEndPr/>
    <w:sdtContent>
      <w:sdt>
        <w:sdtPr>
          <w:id w:val="6257977"/>
          <w:docPartObj>
            <w:docPartGallery w:val="Page Numbers (Top of Page)"/>
            <w:docPartUnique/>
          </w:docPartObj>
        </w:sdtPr>
        <w:sdtEndPr/>
        <w:sdtContent>
          <w:p w:rsidR="00D826A2" w:rsidRPr="00D826A2" w:rsidRDefault="00FD15E1">
            <w:pPr>
              <w:pStyle w:val="Footer"/>
              <w:jc w:val="right"/>
            </w:pPr>
            <w:r>
              <w:t>February</w:t>
            </w:r>
            <w:r w:rsidR="00997BC1">
              <w:t xml:space="preserve"> 2019</w:t>
            </w:r>
            <w:r w:rsidR="00997BC1">
              <w:tab/>
            </w:r>
            <w:r w:rsidR="00997BC1">
              <w:tab/>
            </w:r>
            <w:r w:rsidR="00D826A2" w:rsidRPr="00D826A2">
              <w:t xml:space="preserve">Page </w:t>
            </w:r>
            <w:r w:rsidR="00D826A2" w:rsidRPr="00D826A2">
              <w:rPr>
                <w:bCs/>
                <w:sz w:val="24"/>
                <w:szCs w:val="24"/>
              </w:rPr>
              <w:fldChar w:fldCharType="begin"/>
            </w:r>
            <w:r w:rsidR="00D826A2" w:rsidRPr="00D826A2">
              <w:rPr>
                <w:bCs/>
              </w:rPr>
              <w:instrText xml:space="preserve"> PAGE </w:instrText>
            </w:r>
            <w:r w:rsidR="00D826A2" w:rsidRPr="00D826A2">
              <w:rPr>
                <w:bCs/>
                <w:sz w:val="24"/>
                <w:szCs w:val="24"/>
              </w:rPr>
              <w:fldChar w:fldCharType="separate"/>
            </w:r>
            <w:r w:rsidR="00A358BF">
              <w:rPr>
                <w:bCs/>
                <w:noProof/>
              </w:rPr>
              <w:t>4</w:t>
            </w:r>
            <w:r w:rsidR="00D826A2" w:rsidRPr="00D826A2">
              <w:rPr>
                <w:bCs/>
                <w:sz w:val="24"/>
                <w:szCs w:val="24"/>
              </w:rPr>
              <w:fldChar w:fldCharType="end"/>
            </w:r>
            <w:r w:rsidR="00D826A2" w:rsidRPr="00D826A2">
              <w:t xml:space="preserve"> of </w:t>
            </w:r>
            <w:r w:rsidR="00D826A2" w:rsidRPr="00D826A2">
              <w:rPr>
                <w:bCs/>
                <w:sz w:val="24"/>
                <w:szCs w:val="24"/>
              </w:rPr>
              <w:fldChar w:fldCharType="begin"/>
            </w:r>
            <w:r w:rsidR="00D826A2" w:rsidRPr="00D826A2">
              <w:rPr>
                <w:bCs/>
              </w:rPr>
              <w:instrText xml:space="preserve"> NUMPAGES  </w:instrText>
            </w:r>
            <w:r w:rsidR="00D826A2" w:rsidRPr="00D826A2">
              <w:rPr>
                <w:bCs/>
                <w:sz w:val="24"/>
                <w:szCs w:val="24"/>
              </w:rPr>
              <w:fldChar w:fldCharType="separate"/>
            </w:r>
            <w:r w:rsidR="00A358BF">
              <w:rPr>
                <w:bCs/>
                <w:noProof/>
              </w:rPr>
              <w:t>4</w:t>
            </w:r>
            <w:r w:rsidR="00D826A2" w:rsidRPr="00D826A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8C6" w:rsidRDefault="008108C6" w:rsidP="008108C6">
    <w:pPr>
      <w:pStyle w:val="Footer"/>
      <w:jc w:val="center"/>
      <w:rPr>
        <w:rFonts w:ascii="Calisto MT" w:hAnsi="Calisto MT"/>
        <w:smallCaps/>
        <w:color w:val="385623" w:themeColor="accent6" w:themeShade="80"/>
      </w:rPr>
    </w:pPr>
  </w:p>
  <w:p w:rsidR="008108C6" w:rsidRPr="006205E2" w:rsidRDefault="008108C6" w:rsidP="008108C6">
    <w:pPr>
      <w:pStyle w:val="Footer"/>
      <w:jc w:val="center"/>
      <w:rPr>
        <w:rFonts w:ascii="Calisto MT" w:hAnsi="Calisto MT"/>
        <w:smallCaps/>
        <w:color w:val="385623" w:themeColor="accent6" w:themeShade="80"/>
      </w:rPr>
    </w:pPr>
    <w:r w:rsidRPr="006205E2">
      <w:rPr>
        <w:rFonts w:ascii="Calisto MT" w:hAnsi="Calisto MT"/>
        <w:smallCaps/>
        <w:color w:val="385623" w:themeColor="accent6" w:themeShade="80"/>
      </w:rPr>
      <w:t>134 Main Street • P.O. Box 1457 • Montpelier, Vermont  05601-1457</w:t>
    </w:r>
  </w:p>
  <w:p w:rsidR="008108C6" w:rsidRPr="006205E2" w:rsidRDefault="008108C6" w:rsidP="008108C6">
    <w:pPr>
      <w:pStyle w:val="Footer"/>
      <w:jc w:val="center"/>
      <w:rPr>
        <w:rFonts w:ascii="Calisto MT" w:hAnsi="Calisto MT"/>
        <w:smallCaps/>
        <w:color w:val="385623" w:themeColor="accent6" w:themeShade="80"/>
      </w:rPr>
    </w:pPr>
    <w:r w:rsidRPr="006205E2">
      <w:rPr>
        <w:rFonts w:ascii="Calisto MT" w:hAnsi="Calisto MT"/>
        <w:smallCaps/>
        <w:color w:val="385623" w:themeColor="accent6" w:themeShade="80"/>
      </w:rPr>
      <w:t>Tel.: 802-223-7898 • 800-640-8767 • Fax: 802-223-1201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52" w:rsidRDefault="00B91252" w:rsidP="00B91252">
      <w:pPr>
        <w:spacing w:after="0" w:line="240" w:lineRule="auto"/>
      </w:pPr>
      <w:r>
        <w:separator/>
      </w:r>
    </w:p>
  </w:footnote>
  <w:footnote w:type="continuationSeparator" w:id="0">
    <w:p w:rsidR="00B91252" w:rsidRDefault="00B91252" w:rsidP="00B9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8C6" w:rsidRPr="005A0D4F" w:rsidRDefault="008108C6" w:rsidP="008108C6">
    <w:pPr>
      <w:pStyle w:val="Header"/>
      <w:jc w:val="center"/>
      <w:rPr>
        <w:rFonts w:ascii="Calisto MT" w:hAnsi="Calisto MT"/>
        <w:b/>
        <w:smallCaps/>
        <w:color w:val="385623" w:themeColor="accent6" w:themeShade="80"/>
        <w:sz w:val="36"/>
      </w:rPr>
    </w:pPr>
    <w:r w:rsidRPr="005A0D4F">
      <w:rPr>
        <w:rFonts w:ascii="Calisto MT" w:hAnsi="Calisto MT"/>
        <w:b/>
        <w:smallCaps/>
        <w:color w:val="385623" w:themeColor="accent6" w:themeShade="80"/>
        <w:sz w:val="36"/>
      </w:rPr>
      <w:t>Vermont Medical Society</w:t>
    </w:r>
  </w:p>
  <w:p w:rsidR="003D18BA" w:rsidRDefault="003D1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BE0"/>
    <w:multiLevelType w:val="hybridMultilevel"/>
    <w:tmpl w:val="2FF8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C4F3A"/>
    <w:multiLevelType w:val="hybridMultilevel"/>
    <w:tmpl w:val="6206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702EB"/>
    <w:multiLevelType w:val="hybridMultilevel"/>
    <w:tmpl w:val="6234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186A"/>
    <w:multiLevelType w:val="hybridMultilevel"/>
    <w:tmpl w:val="7FB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4E1E"/>
    <w:multiLevelType w:val="hybridMultilevel"/>
    <w:tmpl w:val="024E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81F1D"/>
    <w:multiLevelType w:val="hybridMultilevel"/>
    <w:tmpl w:val="8C90D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2"/>
    <w:rsid w:val="00070E3D"/>
    <w:rsid w:val="0008343A"/>
    <w:rsid w:val="00083FDF"/>
    <w:rsid w:val="000B6C17"/>
    <w:rsid w:val="0015715D"/>
    <w:rsid w:val="001B3FC2"/>
    <w:rsid w:val="001D022B"/>
    <w:rsid w:val="003C0365"/>
    <w:rsid w:val="003D18BA"/>
    <w:rsid w:val="00403B5D"/>
    <w:rsid w:val="004F2163"/>
    <w:rsid w:val="005A0D4F"/>
    <w:rsid w:val="005E7233"/>
    <w:rsid w:val="006205E2"/>
    <w:rsid w:val="00657DD0"/>
    <w:rsid w:val="006F713F"/>
    <w:rsid w:val="00706F0E"/>
    <w:rsid w:val="0072255D"/>
    <w:rsid w:val="007368BC"/>
    <w:rsid w:val="007377CE"/>
    <w:rsid w:val="00784283"/>
    <w:rsid w:val="007930BF"/>
    <w:rsid w:val="008108C6"/>
    <w:rsid w:val="008D37C3"/>
    <w:rsid w:val="00934955"/>
    <w:rsid w:val="00957E3B"/>
    <w:rsid w:val="0097527F"/>
    <w:rsid w:val="00985AD6"/>
    <w:rsid w:val="00997BC1"/>
    <w:rsid w:val="009A057E"/>
    <w:rsid w:val="009D059D"/>
    <w:rsid w:val="00A358BF"/>
    <w:rsid w:val="00A47AB7"/>
    <w:rsid w:val="00AB30C7"/>
    <w:rsid w:val="00AC3439"/>
    <w:rsid w:val="00AC41A8"/>
    <w:rsid w:val="00AE26F9"/>
    <w:rsid w:val="00B4798D"/>
    <w:rsid w:val="00B91252"/>
    <w:rsid w:val="00BC1426"/>
    <w:rsid w:val="00BE57EA"/>
    <w:rsid w:val="00C31C0D"/>
    <w:rsid w:val="00C53914"/>
    <w:rsid w:val="00CA157F"/>
    <w:rsid w:val="00D826A2"/>
    <w:rsid w:val="00DC079F"/>
    <w:rsid w:val="00E52500"/>
    <w:rsid w:val="00E60E00"/>
    <w:rsid w:val="00E81334"/>
    <w:rsid w:val="00F35D97"/>
    <w:rsid w:val="00F7771F"/>
    <w:rsid w:val="00F8208D"/>
    <w:rsid w:val="00F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2F091E36-EDDD-42C4-8766-690C2202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252"/>
  </w:style>
  <w:style w:type="paragraph" w:styleId="Footer">
    <w:name w:val="footer"/>
    <w:basedOn w:val="Normal"/>
    <w:link w:val="FooterChar"/>
    <w:uiPriority w:val="99"/>
    <w:unhideWhenUsed/>
    <w:rsid w:val="00B91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252"/>
  </w:style>
  <w:style w:type="paragraph" w:styleId="ListParagraph">
    <w:name w:val="List Paragraph"/>
    <w:basedOn w:val="Normal"/>
    <w:uiPriority w:val="34"/>
    <w:qFormat/>
    <w:rsid w:val="00D826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6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vermont.gov/sites/default/files/documents/pdf/Opioid%20Prescribing%20Rule%202.1.19.pdf" TargetMode="External"/><Relationship Id="rId13" Type="http://schemas.openxmlformats.org/officeDocument/2006/relationships/hyperlink" Target="http://www.healthvermont.gov/sites/default/files/documents/pdf/adap_opioid_patient_informaton.pdf" TargetMode="External"/><Relationship Id="rId18" Type="http://schemas.openxmlformats.org/officeDocument/2006/relationships/hyperlink" Target="http://www.healthvermont.gov/alcohol-drugs/professionals/vermont-prescription-monitoring-system-vpm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jbarnard@vtmd.org" TargetMode="External"/><Relationship Id="rId12" Type="http://schemas.openxmlformats.org/officeDocument/2006/relationships/hyperlink" Target="mailto:nicole.Rau@Vermont.Gov" TargetMode="External"/><Relationship Id="rId17" Type="http://schemas.openxmlformats.org/officeDocument/2006/relationships/hyperlink" Target="http://www.healthvermont.gov/alcohol-drugs/professionals/vermont-prescription-monitoring-system-vpm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tmd.org/opiate-prescribing-substance-use-disorder-informati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.uvm.edu/ahec/vermontacademicdetailin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ealthvermont.gov/alcohol-drugs/professionals/resources-patients-and-provid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ealthvermont.gov/alcohol-drugs/professionals/help-me-stay-licensed-meet-requirements" TargetMode="External"/><Relationship Id="rId19" Type="http://schemas.openxmlformats.org/officeDocument/2006/relationships/hyperlink" Target="mailto:Hannah.Hauser@Vermon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vermont.gov/sites/default/files/documents/pdf/REG_vpms-20170701.pdf" TargetMode="External"/><Relationship Id="rId14" Type="http://schemas.openxmlformats.org/officeDocument/2006/relationships/hyperlink" Target="http://www.healthvermont.gov/sites/default/files/documents/pdf/ADAP_EXAMPLE%20Acute%20Opioid%20Rx%20Informed%20Consent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8986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 Barnard</dc:creator>
  <cp:keywords/>
  <dc:description/>
  <cp:lastModifiedBy>Jill Sudhoff-Guerin</cp:lastModifiedBy>
  <cp:revision>2</cp:revision>
  <cp:lastPrinted>2017-07-25T13:41:00Z</cp:lastPrinted>
  <dcterms:created xsi:type="dcterms:W3CDTF">2019-02-05T15:23:00Z</dcterms:created>
  <dcterms:modified xsi:type="dcterms:W3CDTF">2019-02-05T15:23:00Z</dcterms:modified>
</cp:coreProperties>
</file>